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97CB3" w14:textId="77777777" w:rsidR="00647B52" w:rsidRDefault="00647B52" w:rsidP="00647B52">
      <w:pPr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Allegato alla deliberazi</w:t>
      </w:r>
      <w:r w:rsidR="00010D1A">
        <w:rPr>
          <w:rFonts w:ascii="Arial Narrow" w:hAnsi="Arial Narrow"/>
          <w:sz w:val="24"/>
          <w:szCs w:val="24"/>
        </w:rPr>
        <w:t>one della Giunta dell’Unione n.27</w:t>
      </w:r>
      <w:r>
        <w:rPr>
          <w:rFonts w:ascii="Arial Narrow" w:hAnsi="Arial Narrow"/>
          <w:sz w:val="24"/>
          <w:szCs w:val="24"/>
        </w:rPr>
        <w:t xml:space="preserve"> del </w:t>
      </w:r>
      <w:r w:rsidR="00010D1A">
        <w:rPr>
          <w:rFonts w:ascii="Arial Narrow" w:hAnsi="Arial Narrow"/>
          <w:sz w:val="24"/>
          <w:szCs w:val="24"/>
        </w:rPr>
        <w:t>25</w:t>
      </w:r>
      <w:r>
        <w:rPr>
          <w:rFonts w:ascii="Arial Narrow" w:hAnsi="Arial Narrow"/>
          <w:sz w:val="24"/>
          <w:szCs w:val="24"/>
        </w:rPr>
        <w:t>.0</w:t>
      </w:r>
      <w:r w:rsidR="00010D1A">
        <w:rPr>
          <w:rFonts w:ascii="Arial Narrow" w:hAnsi="Arial Narrow"/>
          <w:sz w:val="24"/>
          <w:szCs w:val="24"/>
        </w:rPr>
        <w:t>3</w:t>
      </w:r>
      <w:r>
        <w:rPr>
          <w:rFonts w:ascii="Arial Narrow" w:hAnsi="Arial Narrow"/>
          <w:sz w:val="24"/>
          <w:szCs w:val="24"/>
        </w:rPr>
        <w:t>.201</w:t>
      </w:r>
      <w:r w:rsidR="00010D1A">
        <w:rPr>
          <w:rFonts w:ascii="Arial Narrow" w:hAnsi="Arial Narrow"/>
          <w:sz w:val="24"/>
          <w:szCs w:val="24"/>
        </w:rPr>
        <w:t>9</w:t>
      </w:r>
    </w:p>
    <w:p w14:paraId="04A1C17D" w14:textId="77777777" w:rsidR="00647B52" w:rsidRDefault="00647B52" w:rsidP="00647B52">
      <w:pPr>
        <w:jc w:val="right"/>
        <w:rPr>
          <w:rFonts w:ascii="Arial Narrow" w:hAnsi="Arial Narrow"/>
          <w:sz w:val="24"/>
          <w:szCs w:val="24"/>
        </w:rPr>
      </w:pPr>
    </w:p>
    <w:p w14:paraId="4C887F73" w14:textId="77777777" w:rsidR="00647B52" w:rsidRDefault="00647B52" w:rsidP="00647B52">
      <w:pPr>
        <w:jc w:val="right"/>
        <w:rPr>
          <w:rFonts w:ascii="Arial Narrow" w:hAnsi="Arial Narrow"/>
          <w:sz w:val="24"/>
          <w:szCs w:val="24"/>
        </w:rPr>
      </w:pPr>
    </w:p>
    <w:p w14:paraId="2B8E2A9B" w14:textId="77777777" w:rsidR="00647B52" w:rsidRDefault="00647B52" w:rsidP="00647B52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PIANO DI AZIONI POSITIVE PARI OPPORTUNITA’</w:t>
      </w:r>
    </w:p>
    <w:p w14:paraId="08054F42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</w:p>
    <w:p w14:paraId="4EBE4D60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- TRIENNIO 201</w:t>
      </w:r>
      <w:r w:rsidR="00010D1A">
        <w:rPr>
          <w:rFonts w:ascii="Arial Narrow" w:hAnsi="Arial Narrow"/>
          <w:b/>
          <w:sz w:val="24"/>
          <w:szCs w:val="24"/>
        </w:rPr>
        <w:t>9</w:t>
      </w:r>
      <w:r>
        <w:rPr>
          <w:rFonts w:ascii="Arial Narrow" w:hAnsi="Arial Narrow"/>
          <w:b/>
          <w:sz w:val="24"/>
          <w:szCs w:val="24"/>
        </w:rPr>
        <w:t>/202</w:t>
      </w:r>
      <w:r w:rsidR="00010D1A">
        <w:rPr>
          <w:rFonts w:ascii="Arial Narrow" w:hAnsi="Arial Narrow"/>
          <w:b/>
          <w:sz w:val="24"/>
          <w:szCs w:val="24"/>
        </w:rPr>
        <w:t>1</w:t>
      </w:r>
      <w:r>
        <w:rPr>
          <w:rFonts w:ascii="Arial Narrow" w:hAnsi="Arial Narrow"/>
          <w:b/>
          <w:sz w:val="24"/>
          <w:szCs w:val="24"/>
        </w:rPr>
        <w:t xml:space="preserve"> -</w:t>
      </w:r>
    </w:p>
    <w:p w14:paraId="75AB30C4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</w:p>
    <w:p w14:paraId="437AC7B0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</w:p>
    <w:p w14:paraId="584B87C6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64A492CA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RIFERIMENTI LEGISLATIVI</w:t>
      </w:r>
      <w:r>
        <w:rPr>
          <w:rFonts w:ascii="Arial Narrow" w:hAnsi="Arial Narrow"/>
          <w:b/>
          <w:sz w:val="24"/>
          <w:szCs w:val="24"/>
        </w:rPr>
        <w:t>:</w:t>
      </w:r>
    </w:p>
    <w:p w14:paraId="18A043C0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5753D399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45E96CEC" w14:textId="77777777" w:rsidR="00647B52" w:rsidRDefault="00647B52" w:rsidP="00647B52">
      <w:pPr>
        <w:overflowPunct/>
        <w:autoSpaceDE/>
        <w:adjustRightInd/>
        <w:ind w:left="36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Decreto Legislativo 11 aprile 2006 n. 198 e s.m.i. “Codice delle pari opportunità tra uomo e donna, a norma dell’art. 6 della Legge 28 novembre 2005, n. 246 e s.m.i.” riprende e coordina in un testo unico le disposizioni ed i principi di cui al Decreto Legislativo 23 maggio 2000, n. 196 e s.m.i. “Disciplina dell’attività delle consigliere e dei consiglieri di parità e disposizioni in materia di azioni positive”, ed alla Legge 10 aprile 1991, n. 125 e s.m.i. “Azioni positive per la realizzazione della parità uomo donna nel lavoro”. Si richiama altresì il Decreto Legislativo 30.03.2001 n. 165 e s.m.i. “Norme generali sull’ordinamento del lavoro alle dipendenza delle amministrazioni pubbliche” – art. 57.</w:t>
      </w:r>
    </w:p>
    <w:p w14:paraId="2704797F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71B5B5DB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630E7FA7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OBIETTIVI DEL PIANO:</w:t>
      </w:r>
    </w:p>
    <w:p w14:paraId="3E44157D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54F944DC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79D38DB3" w14:textId="77777777" w:rsidR="00647B52" w:rsidRDefault="00647B52" w:rsidP="00647B52">
      <w:pPr>
        <w:overflowPunct/>
        <w:autoSpaceDE/>
        <w:adjustRightInd/>
        <w:ind w:left="36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presente Piano si pone come obiettivi:</w:t>
      </w:r>
    </w:p>
    <w:p w14:paraId="43F00DCE" w14:textId="77777777" w:rsidR="00647B52" w:rsidRDefault="00647B52" w:rsidP="00647B52">
      <w:pPr>
        <w:ind w:left="360"/>
        <w:jc w:val="both"/>
        <w:rPr>
          <w:rFonts w:ascii="Arial Narrow" w:hAnsi="Arial Narrow"/>
          <w:sz w:val="24"/>
          <w:szCs w:val="24"/>
        </w:rPr>
      </w:pPr>
    </w:p>
    <w:p w14:paraId="6B4E6263" w14:textId="77777777" w:rsidR="00647B52" w:rsidRDefault="00647B52" w:rsidP="00647B52">
      <w:pPr>
        <w:numPr>
          <w:ilvl w:val="0"/>
          <w:numId w:val="1"/>
        </w:numPr>
        <w:overflowPunct/>
        <w:autoSpaceDE/>
        <w:adjustRightInd/>
        <w:spacing w:line="360" w:lineRule="auto"/>
        <w:ind w:left="714" w:hanging="357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Rimuovere gli ostacoli che impediscono la realizzazione di pari opportunità nel lavoro per garantire il riequilibrio delle posizioni femminili nei ruoli e nelle posizioni in cui sono sotto rappresentate.</w:t>
      </w:r>
    </w:p>
    <w:p w14:paraId="392165E7" w14:textId="77777777" w:rsidR="00647B52" w:rsidRDefault="00647B52" w:rsidP="00647B52">
      <w:pPr>
        <w:numPr>
          <w:ilvl w:val="0"/>
          <w:numId w:val="1"/>
        </w:numPr>
        <w:overflowPunct/>
        <w:autoSpaceDE/>
        <w:adjustRightInd/>
        <w:spacing w:line="360" w:lineRule="auto"/>
        <w:ind w:left="714" w:hanging="357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Favorire politiche di conciliazione fra lavoro professionale e lavoro familiare attraverso azioni che prendano in considerazione le condizioni e le esigenze di donne e uomini all’interno dell’organizzazione.</w:t>
      </w:r>
    </w:p>
    <w:p w14:paraId="514F2529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6451725B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  <w:r>
        <w:rPr>
          <w:rFonts w:ascii="Arial Narrow" w:hAnsi="Arial Narrow"/>
          <w:b/>
          <w:sz w:val="24"/>
          <w:szCs w:val="24"/>
          <w:u w:val="single"/>
        </w:rPr>
        <w:t>AZIONI POSITIVE</w:t>
      </w:r>
    </w:p>
    <w:p w14:paraId="239CEC72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56278DA8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FLESSIBILITA’ DI ORARIO, PERMESSI, ASPETTATIVE E CONGEDI:</w:t>
      </w:r>
    </w:p>
    <w:p w14:paraId="4672415E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28429D19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ab/>
      </w:r>
    </w:p>
    <w:p w14:paraId="1E919BC8" w14:textId="77777777" w:rsidR="00647B52" w:rsidRDefault="00647B52" w:rsidP="00647B52">
      <w:pPr>
        <w:overflowPunct/>
        <w:autoSpaceDE/>
        <w:adjustRightInd/>
        <w:spacing w:line="360" w:lineRule="auto"/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Nell’Ente è in vigore un orario flessibile in entrata con recupero all’uscita a fine turno.</w:t>
      </w:r>
    </w:p>
    <w:p w14:paraId="5311F703" w14:textId="77777777" w:rsidR="00647B52" w:rsidRDefault="00647B52" w:rsidP="00647B52">
      <w:pPr>
        <w:overflowPunct/>
        <w:autoSpaceDE/>
        <w:adjustRightInd/>
        <w:spacing w:line="360" w:lineRule="auto"/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Peraltro particolari necessità di tipo familiare o personale saranno valutate e risolte nel rispetto di un equilibrio fra esigenze dell’Amministrazione e richieste dei dipendenti.</w:t>
      </w:r>
    </w:p>
    <w:p w14:paraId="733E0022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2C981496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DISCIPLINA PART-TIME:</w:t>
      </w:r>
    </w:p>
    <w:p w14:paraId="615A7843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66C47DE6" w14:textId="77777777" w:rsidR="00647B52" w:rsidRDefault="00647B52" w:rsidP="00647B52">
      <w:pPr>
        <w:overflowPunct/>
        <w:autoSpaceDE/>
        <w:adjustRightInd/>
        <w:spacing w:line="360" w:lineRule="auto"/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l’Ufficio Gestione Risorse Umane assicura tempestività e rispetto alla normativa nella gestione delle richieste di part-time inoltrate dai dipendenti.</w:t>
      </w:r>
    </w:p>
    <w:p w14:paraId="1B1EDF69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0A6D867B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26CCCD2A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lastRenderedPageBreak/>
        <w:t>COMMISSIONI DI CONCORSO:</w:t>
      </w:r>
    </w:p>
    <w:p w14:paraId="19E78BBE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b/>
          <w:sz w:val="24"/>
          <w:szCs w:val="24"/>
        </w:rPr>
      </w:pPr>
    </w:p>
    <w:p w14:paraId="62E8B670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 tutte le Commissioni esaminatrici dei concorsi e delle selezioni sarà assicurata, ove possibile, la presenza di una donna.</w:t>
      </w:r>
    </w:p>
    <w:p w14:paraId="14ABCC4B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1DC9186A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46BA52B4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BANDI DI SELEZIONI DEL PERSONALE:</w:t>
      </w:r>
    </w:p>
    <w:p w14:paraId="7503A611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2806E2D9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sz w:val="24"/>
          <w:szCs w:val="24"/>
        </w:rPr>
        <w:t>Nei bandi di selezione per l’assunzione di personale sarà garantita la tutela delle pari opportunità tra uomini e donne e non sarà fatta alcuna discriminazione nei confronti delle donne.</w:t>
      </w:r>
    </w:p>
    <w:p w14:paraId="2B395E4C" w14:textId="77777777" w:rsidR="00647B52" w:rsidRDefault="00647B52" w:rsidP="00647B52">
      <w:pPr>
        <w:rPr>
          <w:rFonts w:ascii="Arial Narrow" w:hAnsi="Arial Narrow"/>
          <w:sz w:val="24"/>
          <w:szCs w:val="24"/>
        </w:rPr>
      </w:pPr>
    </w:p>
    <w:p w14:paraId="52E35DAE" w14:textId="77777777" w:rsidR="00647B52" w:rsidRDefault="00647B52" w:rsidP="00647B52">
      <w:pPr>
        <w:rPr>
          <w:rFonts w:ascii="Arial Narrow" w:hAnsi="Arial Narrow"/>
          <w:sz w:val="24"/>
          <w:szCs w:val="24"/>
        </w:rPr>
      </w:pPr>
    </w:p>
    <w:p w14:paraId="778DAE67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PROGRESSIONE DELLA CARRIERA:</w:t>
      </w:r>
    </w:p>
    <w:p w14:paraId="1168AF97" w14:textId="77777777" w:rsidR="00647B52" w:rsidRDefault="00647B52" w:rsidP="00647B52">
      <w:pPr>
        <w:rPr>
          <w:rFonts w:ascii="Arial Narrow" w:hAnsi="Arial Narrow"/>
          <w:sz w:val="24"/>
          <w:szCs w:val="24"/>
        </w:rPr>
      </w:pPr>
    </w:p>
    <w:p w14:paraId="7824E53B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ruolo della donna nella famiglia non costituirà un ostacolo nella progressione della carriera.</w:t>
      </w:r>
    </w:p>
    <w:p w14:paraId="3A7AFD2C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</w:p>
    <w:p w14:paraId="1B4F5AD3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</w:p>
    <w:p w14:paraId="4E5C2253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  <w:r>
        <w:rPr>
          <w:rFonts w:ascii="Arial Narrow" w:hAnsi="Arial Narrow"/>
          <w:b/>
          <w:sz w:val="24"/>
          <w:szCs w:val="24"/>
          <w:u w:val="single"/>
        </w:rPr>
        <w:t>DURATA DEL PIANO:</w:t>
      </w:r>
    </w:p>
    <w:p w14:paraId="3F9DA38B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1D97D9B9" w14:textId="77777777" w:rsidR="00647B52" w:rsidRDefault="00647B52" w:rsidP="00647B52">
      <w:pPr>
        <w:ind w:firstLine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presente Piano ha durata triennale, dalla data di esecutività del medesimo.</w:t>
      </w:r>
    </w:p>
    <w:p w14:paraId="658859F5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Piano diviene esecutivo decorsi 20 giorni dalla trasmissione alla Consigliera di parità territorialmente competente senza che siano intervenuti rilievi.</w:t>
      </w:r>
    </w:p>
    <w:p w14:paraId="3AEFFE58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Piano è pubblicato all’Albo Pretorio dell’Ente, sul sito e in luogo accessibile a tutti i dipendenti.</w:t>
      </w:r>
    </w:p>
    <w:p w14:paraId="23FD56DA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Nel periodo di vigenza saranno raccolti pareri, consigli, osservazioni, suggerimenti e le possibili soluzioni ai problemi incontrati da parte del personale dipendente in modo da poter procedere alla scadenza ad un aggiornamento adeguato.</w:t>
      </w:r>
    </w:p>
    <w:p w14:paraId="48F9BDB7" w14:textId="77777777" w:rsidR="00647B52" w:rsidRDefault="00647B52" w:rsidP="00647B52">
      <w:pPr>
        <w:ind w:firstLine="284"/>
        <w:jc w:val="both"/>
        <w:rPr>
          <w:rFonts w:ascii="Arial Narrow" w:hAnsi="Arial Narrow"/>
          <w:sz w:val="24"/>
          <w:szCs w:val="24"/>
        </w:rPr>
      </w:pPr>
    </w:p>
    <w:p w14:paraId="2FEFEB20" w14:textId="77777777" w:rsidR="00F76EA0" w:rsidRDefault="00F76EA0"/>
    <w:sectPr w:rsidR="00F76EA0" w:rsidSect="007824A9">
      <w:pgSz w:w="11906" w:h="16838"/>
      <w:pgMar w:top="907" w:right="1134" w:bottom="907" w:left="1134" w:header="720" w:footer="720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46874"/>
    <w:multiLevelType w:val="hybridMultilevel"/>
    <w:tmpl w:val="AF30659C"/>
    <w:lvl w:ilvl="0" w:tplc="4E7E88A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180639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79"/>
    <w:rsid w:val="00010D1A"/>
    <w:rsid w:val="002744D1"/>
    <w:rsid w:val="00647B52"/>
    <w:rsid w:val="007824A9"/>
    <w:rsid w:val="008E39B2"/>
    <w:rsid w:val="00E96779"/>
    <w:rsid w:val="00F7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DD462"/>
  <w15:docId w15:val="{9CD8E0F6-57B0-442E-9208-5D2E00E18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7B52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157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2554</Characters>
  <Application>Microsoft Office Word</Application>
  <DocSecurity>4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Unione Campospinoso e Albaredo</cp:lastModifiedBy>
  <cp:revision>2</cp:revision>
  <cp:lastPrinted>2019-04-05T15:44:00Z</cp:lastPrinted>
  <dcterms:created xsi:type="dcterms:W3CDTF">2023-06-19T16:08:00Z</dcterms:created>
  <dcterms:modified xsi:type="dcterms:W3CDTF">2023-06-19T16:08:00Z</dcterms:modified>
</cp:coreProperties>
</file>